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658" w:rsidRDefault="00CE3658" w:rsidP="007238F2">
      <w:pPr>
        <w:pStyle w:val="Heading1"/>
      </w:pPr>
      <w:bookmarkStart w:id="0" w:name="_Toc176921305"/>
      <w:r>
        <w:t>Capillary Pressure Model</w:t>
      </w:r>
      <w:bookmarkEnd w:id="0"/>
    </w:p>
    <w:p w:rsidR="0033360D" w:rsidRPr="0033360D" w:rsidRDefault="0033360D" w:rsidP="007238F2">
      <w:pPr>
        <w:jc w:val="center"/>
      </w:pPr>
      <w:r>
        <w:t>Andy May</w:t>
      </w:r>
      <w:r w:rsidR="007E5E9A">
        <w:t xml:space="preserve"> (10/2/2013)</w:t>
      </w:r>
    </w:p>
    <w:p w:rsidR="00CE3658" w:rsidRDefault="00CE3658" w:rsidP="00CE3658"/>
    <w:p w:rsidR="00CE3658" w:rsidRDefault="00210970" w:rsidP="00CE3658">
      <w:r>
        <w:t xml:space="preserve">The </w:t>
      </w:r>
      <w:r w:rsidR="00CE3658">
        <w:t xml:space="preserve">capillary pressure model is based entirely upon special core analysis.  Following is a description of the model.  The model has two purposes, one is a check on the resistivity based </w:t>
      </w:r>
      <w:proofErr w:type="spellStart"/>
      <w:r w:rsidR="00CE3658">
        <w:t>Sw</w:t>
      </w:r>
      <w:proofErr w:type="spellEnd"/>
      <w:r w:rsidR="00CE3658">
        <w:t xml:space="preserve"> calculations and the other is to show which of the </w:t>
      </w:r>
      <w:r w:rsidR="00BA2FB9">
        <w:t>reservoirs in your field</w:t>
      </w:r>
      <w:r w:rsidR="00CE3658">
        <w:t xml:space="preserve"> fit particular contacts</w:t>
      </w:r>
      <w:r w:rsidR="00BA2FB9">
        <w:t xml:space="preserve"> (check reservoir continuity)</w:t>
      </w:r>
      <w:r w:rsidR="00CE3658">
        <w:t xml:space="preserve">.  </w:t>
      </w:r>
    </w:p>
    <w:p w:rsidR="00210970" w:rsidRDefault="00210970" w:rsidP="00CE3658"/>
    <w:p w:rsidR="00CE3658" w:rsidRDefault="00CE3658" w:rsidP="00CE3658">
      <w:r>
        <w:t>The free-water level (</w:t>
      </w:r>
      <w:r w:rsidR="00210970">
        <w:t>FWL</w:t>
      </w:r>
      <w:r>
        <w:t xml:space="preserve">) </w:t>
      </w:r>
      <w:r w:rsidR="00210970">
        <w:t>used in these calculations is generally below the hydrocarbon-water contact in water-wet reservoirs.</w:t>
      </w:r>
      <w:r>
        <w:t xml:space="preserve">  </w:t>
      </w:r>
    </w:p>
    <w:p w:rsidR="00CE3658" w:rsidRDefault="00CE3658" w:rsidP="00CE3658"/>
    <w:p w:rsidR="00CE3658" w:rsidRPr="00E31876" w:rsidRDefault="00CE3658" w:rsidP="00CE3658">
      <w:pPr>
        <w:rPr>
          <w:u w:val="single"/>
        </w:rPr>
      </w:pPr>
      <w:r w:rsidRPr="00E31876">
        <w:rPr>
          <w:u w:val="single"/>
        </w:rPr>
        <w:t>The principle references are:</w:t>
      </w:r>
    </w:p>
    <w:p w:rsidR="00CE3658" w:rsidRDefault="00CE3658" w:rsidP="00CE3658"/>
    <w:p w:rsidR="00CE3658" w:rsidRDefault="00CE3658" w:rsidP="00CE3658">
      <w:pPr>
        <w:rPr>
          <w:rFonts w:eastAsia="Arial Unicode MS"/>
        </w:rPr>
      </w:pPr>
      <w:r>
        <w:rPr>
          <w:rFonts w:eastAsia="Arial Unicode MS"/>
        </w:rPr>
        <w:t>Brooks and Corey, 1966, Properties of Porous Media Affecting Fluid Flow, Journal of the Irrigation and Drainage Division, Proceedings of the American Society of Civil Engineers.</w:t>
      </w:r>
    </w:p>
    <w:p w:rsidR="00CE3658" w:rsidRDefault="00CE3658" w:rsidP="00CE3658">
      <w:pPr>
        <w:rPr>
          <w:rFonts w:eastAsia="Arial Unicode MS"/>
        </w:rPr>
      </w:pPr>
    </w:p>
    <w:p w:rsidR="00CE3658" w:rsidRDefault="00CE3658" w:rsidP="00CE3658">
      <w:pPr>
        <w:pStyle w:val="BodyText"/>
      </w:pPr>
      <w:proofErr w:type="spellStart"/>
      <w:r>
        <w:t>Amaefule</w:t>
      </w:r>
      <w:proofErr w:type="spellEnd"/>
      <w:r>
        <w:t xml:space="preserve">, </w:t>
      </w:r>
      <w:proofErr w:type="spellStart"/>
      <w:r>
        <w:t>Kersey</w:t>
      </w:r>
      <w:proofErr w:type="spellEnd"/>
      <w:r>
        <w:t xml:space="preserve">, </w:t>
      </w:r>
      <w:proofErr w:type="spellStart"/>
      <w:r>
        <w:t>Marschall</w:t>
      </w:r>
      <w:proofErr w:type="spellEnd"/>
      <w:r>
        <w:t xml:space="preserve">, </w:t>
      </w:r>
      <w:smartTag w:uri="urn:schemas-microsoft-com:office:smarttags" w:element="place">
        <w:smartTag w:uri="urn:schemas-microsoft-com:office:smarttags" w:element="City">
          <w:r>
            <w:t>Powell</w:t>
          </w:r>
        </w:smartTag>
        <w:r>
          <w:t xml:space="preserve">, </w:t>
        </w:r>
        <w:smartTag w:uri="urn:schemas-microsoft-com:office:smarttags" w:element="country-region">
          <w:r>
            <w:t>Valencia</w:t>
          </w:r>
        </w:smartTag>
      </w:smartTag>
      <w:r>
        <w:t xml:space="preserve">, and </w:t>
      </w:r>
      <w:proofErr w:type="spellStart"/>
      <w:r>
        <w:t>Keelan</w:t>
      </w:r>
      <w:proofErr w:type="spellEnd"/>
      <w:r>
        <w:t>, 1988, Reservoir Description: A Practical Synergistic Engineering and Geological Approach Based on Analysis of Core Data, SPE 18167.</w:t>
      </w:r>
    </w:p>
    <w:p w:rsidR="00487900" w:rsidRDefault="00487900" w:rsidP="00CE3658">
      <w:pPr>
        <w:pStyle w:val="BodyText"/>
      </w:pPr>
    </w:p>
    <w:p w:rsidR="00487900" w:rsidRDefault="00487900" w:rsidP="00CE3658">
      <w:pPr>
        <w:pStyle w:val="BodyText"/>
      </w:pPr>
      <w:proofErr w:type="spellStart"/>
      <w:r>
        <w:rPr>
          <w:rFonts w:eastAsia="Arial Unicode MS"/>
        </w:rPr>
        <w:t>Firoozabadi</w:t>
      </w:r>
      <w:proofErr w:type="spellEnd"/>
      <w:r>
        <w:rPr>
          <w:rFonts w:eastAsia="Arial Unicode MS"/>
        </w:rPr>
        <w:t xml:space="preserve"> &amp; Ramey, 1988, Journal of Canadian Petroleum Technology, vol. 27, no. 3.</w:t>
      </w:r>
    </w:p>
    <w:p w:rsidR="00CE3658" w:rsidRDefault="00CE3658" w:rsidP="00CE3658">
      <w:pPr>
        <w:pStyle w:val="Heading2"/>
      </w:pPr>
      <w:r>
        <w:t xml:space="preserve"> </w:t>
      </w:r>
      <w:bookmarkStart w:id="1" w:name="_Toc176921306"/>
      <w:proofErr w:type="spellStart"/>
      <w:r>
        <w:t>Swe</w:t>
      </w:r>
      <w:proofErr w:type="spellEnd"/>
      <w:r>
        <w:t>* vs Capillary Pressure</w:t>
      </w:r>
      <w:bookmarkEnd w:id="1"/>
    </w:p>
    <w:p w:rsidR="00CE3658" w:rsidRPr="00E42E36" w:rsidRDefault="00CE3658" w:rsidP="00CE3658">
      <w:pPr>
        <w:pStyle w:val="BodyText"/>
        <w:rPr>
          <w:u w:val="single"/>
        </w:rPr>
      </w:pPr>
      <w:proofErr w:type="spellStart"/>
      <w:r>
        <w:t>Swe</w:t>
      </w:r>
      <w:proofErr w:type="spellEnd"/>
      <w:r>
        <w:t xml:space="preserve">* is different from the from the log analysis Swe.  The log analysis </w:t>
      </w:r>
      <w:proofErr w:type="spellStart"/>
      <w:r>
        <w:t>Swe</w:t>
      </w:r>
      <w:proofErr w:type="spellEnd"/>
      <w:r>
        <w:t xml:space="preserve"> is computed using only </w:t>
      </w:r>
      <w:proofErr w:type="spellStart"/>
      <w:r>
        <w:t>Sw</w:t>
      </w:r>
      <w:proofErr w:type="spellEnd"/>
      <w:r>
        <w:t xml:space="preserve"> (the total </w:t>
      </w:r>
      <w:proofErr w:type="spellStart"/>
      <w:r>
        <w:t>Sw</w:t>
      </w:r>
      <w:proofErr w:type="spellEnd"/>
      <w:r>
        <w:t>) and Swb (the shale bound water saturation</w:t>
      </w:r>
      <w:r w:rsidR="00210970">
        <w:t>, or Phis</w:t>
      </w:r>
      <w:r w:rsidR="007B2251">
        <w:t>h</w:t>
      </w:r>
      <w:r w:rsidR="00210970">
        <w:t>*</w:t>
      </w:r>
      <w:proofErr w:type="spellStart"/>
      <w:r w:rsidR="00210970">
        <w:t>Vsh</w:t>
      </w:r>
      <w:proofErr w:type="spellEnd"/>
      <w:r w:rsidR="00210970">
        <w:t>/</w:t>
      </w:r>
      <w:proofErr w:type="spellStart"/>
      <w:r w:rsidR="00210970">
        <w:t>Phit</w:t>
      </w:r>
      <w:proofErr w:type="spellEnd"/>
      <w:r>
        <w:t xml:space="preserve">) and only has the shale-bound water removed.  The Capillary Pressure </w:t>
      </w:r>
      <w:proofErr w:type="spellStart"/>
      <w:r>
        <w:t>Swe</w:t>
      </w:r>
      <w:proofErr w:type="spellEnd"/>
      <w:r>
        <w:t>* has all of the shale-bound water plus the capillary bound water removed, it is defined by:</w:t>
      </w:r>
    </w:p>
    <w:p w:rsidR="00CE3658" w:rsidRDefault="00CE3658" w:rsidP="00CE3658">
      <w:r>
        <w:rPr>
          <w:noProof/>
        </w:rPr>
        <w:drawing>
          <wp:anchor distT="0" distB="0" distL="114300" distR="114300" simplePos="0" relativeHeight="251660288" behindDoc="0" locked="0" layoutInCell="1" allowOverlap="1">
            <wp:simplePos x="0" y="0"/>
            <wp:positionH relativeFrom="column">
              <wp:posOffset>2286000</wp:posOffset>
            </wp:positionH>
            <wp:positionV relativeFrom="paragraph">
              <wp:posOffset>74930</wp:posOffset>
            </wp:positionV>
            <wp:extent cx="1333500" cy="771525"/>
            <wp:effectExtent l="0" t="0" r="0" b="0"/>
            <wp:wrapSquare wrapText="bothSides"/>
            <wp:docPr id="17" name="Picture 17" descr="Corey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ey_Pb"/>
                    <pic:cNvPicPr>
                      <a:picLocks noChangeAspect="1" noChangeArrowheads="1"/>
                    </pic:cNvPicPr>
                  </pic:nvPicPr>
                  <pic:blipFill>
                    <a:blip r:embed="rId5" cstate="print"/>
                    <a:srcRect/>
                    <a:stretch>
                      <a:fillRect/>
                    </a:stretch>
                  </pic:blipFill>
                  <pic:spPr bwMode="auto">
                    <a:xfrm>
                      <a:off x="0" y="0"/>
                      <a:ext cx="1333500" cy="771525"/>
                    </a:xfrm>
                    <a:prstGeom prst="rect">
                      <a:avLst/>
                    </a:prstGeom>
                    <a:noFill/>
                    <a:ln w="9525">
                      <a:noFill/>
                      <a:miter lim="800000"/>
                      <a:headEnd/>
                      <a:tailEnd/>
                    </a:ln>
                  </pic:spPr>
                </pic:pic>
              </a:graphicData>
            </a:graphic>
          </wp:anchor>
        </w:drawing>
      </w:r>
    </w:p>
    <w:p w:rsidR="00CE3658" w:rsidRDefault="00CE3658" w:rsidP="00CE3658">
      <w:pPr>
        <w:jc w:val="center"/>
      </w:pPr>
    </w:p>
    <w:p w:rsidR="00CE3658" w:rsidRPr="007A4F2F" w:rsidRDefault="005C2797" w:rsidP="00CE3658">
      <w:r>
        <w:t>Eq. 1</w:t>
      </w:r>
    </w:p>
    <w:p w:rsidR="00CE3658" w:rsidRDefault="00CE3658" w:rsidP="00CE3658"/>
    <w:p w:rsidR="00CE3658" w:rsidRDefault="00CE3658" w:rsidP="00CE3658"/>
    <w:p w:rsidR="00CE3658" w:rsidRDefault="00CE3658" w:rsidP="00CE3658"/>
    <w:p w:rsidR="00CE3658" w:rsidRDefault="00CE3658" w:rsidP="00CE3658">
      <w:r>
        <w:t xml:space="preserve">Where: </w:t>
      </w:r>
      <w:proofErr w:type="spellStart"/>
      <w:r>
        <w:t>P</w:t>
      </w:r>
      <w:r>
        <w:rPr>
          <w:vertAlign w:val="subscript"/>
        </w:rPr>
        <w:t>b</w:t>
      </w:r>
      <w:proofErr w:type="spellEnd"/>
      <w:r>
        <w:t xml:space="preserve"> is the “bubbling” pressure.  This is the pressure (in drainage mode) where hydrocarbon permeability begins.  That is, the pressure at which hydrocarbon first flows from one end of the core plug to the other as water is drained from the plug.  </w:t>
      </w:r>
    </w:p>
    <w:p w:rsidR="00CE3658" w:rsidRDefault="00CE3658" w:rsidP="00CE3658"/>
    <w:p w:rsidR="00CE3658" w:rsidRDefault="00CE3658" w:rsidP="00CE3658">
      <w:r>
        <w:t>P</w:t>
      </w:r>
      <w:r>
        <w:rPr>
          <w:vertAlign w:val="subscript"/>
        </w:rPr>
        <w:t xml:space="preserve">c </w:t>
      </w:r>
      <w:r>
        <w:t>is capillary pressure, defined by:</w:t>
      </w:r>
    </w:p>
    <w:p w:rsidR="00CE3658" w:rsidRDefault="00CE3658" w:rsidP="00CE3658"/>
    <w:p w:rsidR="00CE3658" w:rsidRDefault="00CE3658" w:rsidP="00CE3658">
      <w:r>
        <w:rPr>
          <w:noProof/>
        </w:rPr>
        <w:drawing>
          <wp:anchor distT="0" distB="0" distL="114300" distR="114300" simplePos="0" relativeHeight="251661312" behindDoc="0" locked="0" layoutInCell="1" allowOverlap="1">
            <wp:simplePos x="0" y="0"/>
            <wp:positionH relativeFrom="column">
              <wp:align>center</wp:align>
            </wp:positionH>
            <wp:positionV relativeFrom="paragraph">
              <wp:posOffset>8890</wp:posOffset>
            </wp:positionV>
            <wp:extent cx="1590675" cy="381000"/>
            <wp:effectExtent l="0" t="0" r="0" b="0"/>
            <wp:wrapSquare wrapText="bothSides"/>
            <wp:docPr id="18" name="Picture 18"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c"/>
                    <pic:cNvPicPr>
                      <a:picLocks noChangeAspect="1" noChangeArrowheads="1"/>
                    </pic:cNvPicPr>
                  </pic:nvPicPr>
                  <pic:blipFill>
                    <a:blip r:embed="rId6" cstate="print"/>
                    <a:srcRect/>
                    <a:stretch>
                      <a:fillRect/>
                    </a:stretch>
                  </pic:blipFill>
                  <pic:spPr bwMode="auto">
                    <a:xfrm>
                      <a:off x="0" y="0"/>
                      <a:ext cx="1590675" cy="381000"/>
                    </a:xfrm>
                    <a:prstGeom prst="rect">
                      <a:avLst/>
                    </a:prstGeom>
                    <a:noFill/>
                    <a:ln w="9525">
                      <a:noFill/>
                      <a:miter lim="800000"/>
                      <a:headEnd/>
                      <a:tailEnd/>
                    </a:ln>
                  </pic:spPr>
                </pic:pic>
              </a:graphicData>
            </a:graphic>
          </wp:anchor>
        </w:drawing>
      </w:r>
    </w:p>
    <w:p w:rsidR="00CE3658" w:rsidRPr="00BD1358" w:rsidRDefault="00132E85" w:rsidP="00CE3658">
      <w:r>
        <w:t xml:space="preserve"> </w:t>
      </w:r>
      <w:proofErr w:type="spellStart"/>
      <w:r w:rsidR="005C2797">
        <w:t>Eq</w:t>
      </w:r>
      <w:proofErr w:type="spellEnd"/>
      <w:r w:rsidR="005C2797">
        <w:t xml:space="preserve"> 2</w:t>
      </w:r>
    </w:p>
    <w:p w:rsidR="00CE3658" w:rsidRPr="00D5381A" w:rsidRDefault="00CE3658" w:rsidP="00CE3658"/>
    <w:p w:rsidR="00CE3658" w:rsidRDefault="00CE3658" w:rsidP="00CE3658"/>
    <w:p w:rsidR="00CE3658" w:rsidRDefault="00CE3658" w:rsidP="00CE3658">
      <w:r>
        <w:t xml:space="preserve">Where: </w:t>
      </w:r>
      <w:proofErr w:type="spellStart"/>
      <w:r>
        <w:rPr>
          <w:rFonts w:cs="Arial"/>
        </w:rPr>
        <w:t>ρ</w:t>
      </w:r>
      <w:r>
        <w:rPr>
          <w:vertAlign w:val="subscript"/>
        </w:rPr>
        <w:t>w</w:t>
      </w:r>
      <w:proofErr w:type="spellEnd"/>
      <w:r>
        <w:rPr>
          <w:vertAlign w:val="subscript"/>
        </w:rPr>
        <w:t xml:space="preserve"> </w:t>
      </w:r>
      <w:r>
        <w:t xml:space="preserve">is the density of water and </w:t>
      </w:r>
      <w:proofErr w:type="spellStart"/>
      <w:r>
        <w:rPr>
          <w:rFonts w:cs="Arial"/>
        </w:rPr>
        <w:t>ρ</w:t>
      </w:r>
      <w:r>
        <w:rPr>
          <w:vertAlign w:val="subscript"/>
        </w:rPr>
        <w:t>h</w:t>
      </w:r>
      <w:proofErr w:type="spellEnd"/>
      <w:r>
        <w:rPr>
          <w:vertAlign w:val="subscript"/>
        </w:rPr>
        <w:t xml:space="preserve"> </w:t>
      </w:r>
      <w:r>
        <w:t>is the density of the hydrocarbon.  H is the height above the free-water- level.   It is also true that:</w:t>
      </w:r>
    </w:p>
    <w:p w:rsidR="00CE3658" w:rsidRDefault="00CE3658" w:rsidP="00CE3658"/>
    <w:p w:rsidR="00CE3658" w:rsidRPr="00565E87" w:rsidRDefault="00132E85" w:rsidP="00CE3658">
      <w:r>
        <w:t xml:space="preserve"> </w:t>
      </w:r>
      <w:proofErr w:type="spellStart"/>
      <w:r w:rsidR="005C2797">
        <w:t>Eq</w:t>
      </w:r>
      <w:proofErr w:type="spellEnd"/>
      <w:r w:rsidR="005C2797">
        <w:t xml:space="preserve"> </w:t>
      </w:r>
      <w:r w:rsidR="00CE3658">
        <w:rPr>
          <w:noProof/>
        </w:rPr>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2190750" cy="314325"/>
            <wp:effectExtent l="0" t="0" r="0" b="0"/>
            <wp:wrapSquare wrapText="bothSides"/>
            <wp:docPr id="19" name="Picture 19" descr="Corey_Sw_from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rey_Sw_from_Sr"/>
                    <pic:cNvPicPr>
                      <a:picLocks noChangeAspect="1" noChangeArrowheads="1"/>
                    </pic:cNvPicPr>
                  </pic:nvPicPr>
                  <pic:blipFill>
                    <a:blip r:embed="rId7" cstate="print"/>
                    <a:srcRect/>
                    <a:stretch>
                      <a:fillRect/>
                    </a:stretch>
                  </pic:blipFill>
                  <pic:spPr bwMode="auto">
                    <a:xfrm>
                      <a:off x="0" y="0"/>
                      <a:ext cx="2190750" cy="314325"/>
                    </a:xfrm>
                    <a:prstGeom prst="rect">
                      <a:avLst/>
                    </a:prstGeom>
                    <a:noFill/>
                    <a:ln w="9525">
                      <a:noFill/>
                      <a:miter lim="800000"/>
                      <a:headEnd/>
                      <a:tailEnd/>
                    </a:ln>
                  </pic:spPr>
                </pic:pic>
              </a:graphicData>
            </a:graphic>
          </wp:anchor>
        </w:drawing>
      </w:r>
      <w:r w:rsidR="005C2797">
        <w:t>3</w:t>
      </w:r>
    </w:p>
    <w:p w:rsidR="00CE3658" w:rsidRDefault="00CE3658" w:rsidP="00CE3658"/>
    <w:p w:rsidR="00CE3658" w:rsidRDefault="00CE3658" w:rsidP="00CE3658"/>
    <w:p w:rsidR="00CE3658" w:rsidRDefault="00CE3658" w:rsidP="00CE3658">
      <w:r>
        <w:t xml:space="preserve">And, as </w:t>
      </w:r>
      <w:proofErr w:type="spellStart"/>
      <w:r>
        <w:t>Amaefule</w:t>
      </w:r>
      <w:proofErr w:type="spellEnd"/>
      <w:r>
        <w:t xml:space="preserve">, </w:t>
      </w:r>
      <w:proofErr w:type="gramStart"/>
      <w:r>
        <w:t>et</w:t>
      </w:r>
      <w:proofErr w:type="gramEnd"/>
      <w:r>
        <w:t>. al. 1988 showed:</w:t>
      </w:r>
    </w:p>
    <w:p w:rsidR="00CE3658" w:rsidRDefault="00CE3658" w:rsidP="00CE3658"/>
    <w:p w:rsidR="00CE3658" w:rsidRPr="005D6B3C" w:rsidRDefault="00CE3658" w:rsidP="00CE3658">
      <w:r>
        <w:rPr>
          <w:noProof/>
        </w:rPr>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1457325" cy="704850"/>
            <wp:effectExtent l="0" t="0" r="0" b="0"/>
            <wp:wrapSquare wrapText="bothSides"/>
            <wp:docPr id="20" name="Picture 20" descr="Swe_J_J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we_J_J100"/>
                    <pic:cNvPicPr>
                      <a:picLocks noChangeAspect="1" noChangeArrowheads="1"/>
                    </pic:cNvPicPr>
                  </pic:nvPicPr>
                  <pic:blipFill>
                    <a:blip r:embed="rId8" cstate="print"/>
                    <a:srcRect/>
                    <a:stretch>
                      <a:fillRect/>
                    </a:stretch>
                  </pic:blipFill>
                  <pic:spPr bwMode="auto">
                    <a:xfrm>
                      <a:off x="0" y="0"/>
                      <a:ext cx="1457325" cy="704850"/>
                    </a:xfrm>
                    <a:prstGeom prst="rect">
                      <a:avLst/>
                    </a:prstGeom>
                    <a:noFill/>
                    <a:ln w="9525">
                      <a:noFill/>
                      <a:miter lim="800000"/>
                      <a:headEnd/>
                      <a:tailEnd/>
                    </a:ln>
                  </pic:spPr>
                </pic:pic>
              </a:graphicData>
            </a:graphic>
          </wp:anchor>
        </w:drawing>
      </w:r>
    </w:p>
    <w:p w:rsidR="00CE3658" w:rsidRPr="00BD1358" w:rsidRDefault="00CE3658" w:rsidP="00CE3658"/>
    <w:p w:rsidR="00CE3658" w:rsidRPr="00761276" w:rsidRDefault="00132E85" w:rsidP="00CE3658">
      <w:r>
        <w:t xml:space="preserve"> </w:t>
      </w:r>
      <w:proofErr w:type="spellStart"/>
      <w:r w:rsidR="005C2797">
        <w:t>Eq</w:t>
      </w:r>
      <w:proofErr w:type="spellEnd"/>
      <w:r w:rsidR="005C2797">
        <w:t xml:space="preserve"> </w:t>
      </w:r>
      <w:r w:rsidR="005C2797">
        <w:t>4</w:t>
      </w:r>
    </w:p>
    <w:p w:rsidR="00CE3658" w:rsidRDefault="00CE3658" w:rsidP="00CE3658"/>
    <w:p w:rsidR="00CE3658" w:rsidRDefault="00CE3658" w:rsidP="00CE3658"/>
    <w:p w:rsidR="00CE3658" w:rsidRDefault="00CE3658" w:rsidP="00CE3658">
      <w:pPr>
        <w:pStyle w:val="Heading2"/>
      </w:pPr>
      <w:r>
        <w:t xml:space="preserve"> </w:t>
      </w:r>
      <w:bookmarkStart w:id="2" w:name="_Toc176921307"/>
      <w:r>
        <w:t>J Function</w:t>
      </w:r>
      <w:bookmarkEnd w:id="2"/>
    </w:p>
    <w:p w:rsidR="00CE3658" w:rsidRDefault="00CE3658" w:rsidP="00CE3658">
      <w:r>
        <w:t>J</w:t>
      </w:r>
      <w:r>
        <w:rPr>
          <w:vertAlign w:val="subscript"/>
        </w:rPr>
        <w:t>100</w:t>
      </w:r>
      <w:r>
        <w:t xml:space="preserve"> is the J factor at the bubbling pressure and J is the J factor at a particular capillary pressure.  J is defined as:</w:t>
      </w:r>
    </w:p>
    <w:p w:rsidR="00CE3658" w:rsidRDefault="00CE3658" w:rsidP="00CE3658"/>
    <w:p w:rsidR="00CE3658" w:rsidRPr="00761276" w:rsidRDefault="00CE3658" w:rsidP="00CE3658">
      <w:r>
        <w:rPr>
          <w:noProof/>
        </w:rPr>
        <w:drawing>
          <wp:anchor distT="0" distB="0" distL="114300" distR="114300" simplePos="0" relativeHeight="251664384" behindDoc="0" locked="0" layoutInCell="1" allowOverlap="1">
            <wp:simplePos x="0" y="0"/>
            <wp:positionH relativeFrom="column">
              <wp:align>center</wp:align>
            </wp:positionH>
            <wp:positionV relativeFrom="paragraph">
              <wp:posOffset>8890</wp:posOffset>
            </wp:positionV>
            <wp:extent cx="2466975" cy="704850"/>
            <wp:effectExtent l="19050" t="0" r="0" b="0"/>
            <wp:wrapSquare wrapText="bothSides"/>
            <wp:docPr id="21" name="Picture 21"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
                    <pic:cNvPicPr>
                      <a:picLocks noChangeAspect="1" noChangeArrowheads="1"/>
                    </pic:cNvPicPr>
                  </pic:nvPicPr>
                  <pic:blipFill>
                    <a:blip r:embed="rId9" cstate="print"/>
                    <a:srcRect/>
                    <a:stretch>
                      <a:fillRect/>
                    </a:stretch>
                  </pic:blipFill>
                  <pic:spPr bwMode="auto">
                    <a:xfrm>
                      <a:off x="0" y="0"/>
                      <a:ext cx="2466975" cy="704850"/>
                    </a:xfrm>
                    <a:prstGeom prst="rect">
                      <a:avLst/>
                    </a:prstGeom>
                    <a:noFill/>
                    <a:ln w="9525">
                      <a:noFill/>
                      <a:miter lim="800000"/>
                      <a:headEnd/>
                      <a:tailEnd/>
                    </a:ln>
                  </pic:spPr>
                </pic:pic>
              </a:graphicData>
            </a:graphic>
          </wp:anchor>
        </w:drawing>
      </w:r>
    </w:p>
    <w:p w:rsidR="00CE3658" w:rsidRDefault="00CE3658" w:rsidP="00CE3658"/>
    <w:p w:rsidR="00CE3658" w:rsidRPr="00761276" w:rsidRDefault="00132E85" w:rsidP="00CE3658">
      <w:r>
        <w:t xml:space="preserve">  </w:t>
      </w:r>
      <w:bookmarkStart w:id="3" w:name="_GoBack"/>
      <w:bookmarkEnd w:id="3"/>
      <w:proofErr w:type="spellStart"/>
      <w:r w:rsidR="005C2797">
        <w:t>Eq</w:t>
      </w:r>
      <w:proofErr w:type="spellEnd"/>
      <w:r w:rsidR="005C2797">
        <w:t xml:space="preserve"> </w:t>
      </w:r>
      <w:r w:rsidR="005C2797">
        <w:t>5</w:t>
      </w:r>
    </w:p>
    <w:p w:rsidR="00CE3658" w:rsidRDefault="00CE3658" w:rsidP="00CE3658"/>
    <w:p w:rsidR="00CE3658" w:rsidRDefault="00CE3658" w:rsidP="00CE3658"/>
    <w:p w:rsidR="00CE3658" w:rsidRDefault="00CE3658" w:rsidP="00CE3658"/>
    <w:p w:rsidR="00CE3658" w:rsidRDefault="00CE3658" w:rsidP="00CE3658">
      <w:pPr>
        <w:rPr>
          <w:rFonts w:eastAsia="Arial Unicode MS"/>
        </w:rPr>
      </w:pPr>
      <w:r>
        <w:rPr>
          <w:rFonts w:eastAsia="Arial Unicode MS"/>
        </w:rPr>
        <w:t>Theta (</w:t>
      </w:r>
      <w:r>
        <w:rPr>
          <w:rFonts w:eastAsia="Arial Unicode MS" w:cs="Arial"/>
        </w:rPr>
        <w:t>θ</w:t>
      </w:r>
      <w:r>
        <w:rPr>
          <w:rFonts w:eastAsia="Arial Unicode MS"/>
        </w:rPr>
        <w:t xml:space="preserve">) is the contact angle.  </w:t>
      </w:r>
      <w:r w:rsidR="00210970">
        <w:rPr>
          <w:rFonts w:eastAsia="Arial Unicode MS"/>
        </w:rPr>
        <w:t>If</w:t>
      </w:r>
      <w:r>
        <w:rPr>
          <w:rFonts w:eastAsia="Arial Unicode MS"/>
        </w:rPr>
        <w:t xml:space="preserve"> the relative permeability measurements clearly indicate that the rock is water-wet, we can safely assume that Theta=0.  Sigma (</w:t>
      </w:r>
      <w:r>
        <w:rPr>
          <w:rFonts w:eastAsia="Arial Unicode MS" w:cs="Arial"/>
        </w:rPr>
        <w:t>σ</w:t>
      </w:r>
      <w:r>
        <w:rPr>
          <w:rFonts w:eastAsia="Arial Unicode MS"/>
        </w:rPr>
        <w:t xml:space="preserve">) </w:t>
      </w:r>
      <w:r w:rsidR="004F0FDE">
        <w:rPr>
          <w:rFonts w:eastAsia="Arial Unicode MS"/>
        </w:rPr>
        <w:t>is the interfacial tension and</w:t>
      </w:r>
      <w:r>
        <w:rPr>
          <w:rFonts w:eastAsia="Arial Unicode MS"/>
        </w:rPr>
        <w:t xml:space="preserve"> correlation</w:t>
      </w:r>
      <w:r w:rsidR="004F0FDE">
        <w:rPr>
          <w:rFonts w:eastAsia="Arial Unicode MS"/>
        </w:rPr>
        <w:t>s</w:t>
      </w:r>
      <w:r>
        <w:rPr>
          <w:rFonts w:eastAsia="Arial Unicode MS"/>
        </w:rPr>
        <w:t xml:space="preserve"> (</w:t>
      </w:r>
      <w:proofErr w:type="spellStart"/>
      <w:r>
        <w:rPr>
          <w:rFonts w:eastAsia="Arial Unicode MS"/>
        </w:rPr>
        <w:t>Firoozabadi</w:t>
      </w:r>
      <w:proofErr w:type="spellEnd"/>
      <w:r>
        <w:rPr>
          <w:rFonts w:eastAsia="Arial Unicode MS"/>
        </w:rPr>
        <w:t xml:space="preserve"> &amp; Ramey, 1988, Journal of Canadian Petroleum Technology, vol. 27, no. 3, p. 41) </w:t>
      </w:r>
      <w:r w:rsidR="004F0FDE">
        <w:rPr>
          <w:rFonts w:eastAsia="Arial Unicode MS"/>
        </w:rPr>
        <w:t>can help you determine values to use for most hydrocarbon reservoirs, it is in</w:t>
      </w:r>
      <w:r>
        <w:rPr>
          <w:rFonts w:eastAsia="Arial Unicode MS"/>
        </w:rPr>
        <w:t xml:space="preserve"> dynes/cm.  Capillary pressure is denoted as Pc, permeability as k, and porosity is denoted as </w:t>
      </w:r>
      <w:r>
        <w:rPr>
          <w:rFonts w:eastAsia="Arial Unicode MS" w:cs="Arial"/>
        </w:rPr>
        <w:t>ø</w:t>
      </w:r>
      <w:r>
        <w:rPr>
          <w:rFonts w:eastAsia="Arial Unicode MS"/>
        </w:rPr>
        <w:t>.</w:t>
      </w:r>
    </w:p>
    <w:p w:rsidR="00CE3658" w:rsidRDefault="00CE3658" w:rsidP="00CE3658">
      <w:pPr>
        <w:rPr>
          <w:rFonts w:eastAsia="Arial Unicode MS"/>
        </w:rPr>
      </w:pPr>
    </w:p>
    <w:p w:rsidR="00CE3658" w:rsidRPr="00B6179C" w:rsidRDefault="00CE3658" w:rsidP="00CE3658">
      <w:pPr>
        <w:rPr>
          <w:rFonts w:eastAsia="Arial Unicode MS"/>
        </w:rPr>
      </w:pPr>
      <w:r>
        <w:rPr>
          <w:rFonts w:eastAsia="Arial Unicode MS"/>
        </w:rPr>
        <w:t xml:space="preserve">Thus to complete Equation 3 and compute </w:t>
      </w:r>
      <w:proofErr w:type="spellStart"/>
      <w:r>
        <w:rPr>
          <w:rFonts w:eastAsia="Arial Unicode MS"/>
        </w:rPr>
        <w:t>Swcp</w:t>
      </w:r>
      <w:proofErr w:type="spellEnd"/>
      <w:r>
        <w:rPr>
          <w:rFonts w:eastAsia="Arial Unicode MS"/>
        </w:rPr>
        <w:t xml:space="preserve"> (</w:t>
      </w:r>
      <w:proofErr w:type="spellStart"/>
      <w:r>
        <w:rPr>
          <w:rFonts w:eastAsia="Arial Unicode MS"/>
        </w:rPr>
        <w:t>Sw</w:t>
      </w:r>
      <w:proofErr w:type="spellEnd"/>
      <w:r>
        <w:rPr>
          <w:rFonts w:eastAsia="Arial Unicode MS"/>
        </w:rPr>
        <w:t xml:space="preserve"> from capillary pressure) we need to obtain values for </w:t>
      </w:r>
      <w:proofErr w:type="spellStart"/>
      <w:r>
        <w:rPr>
          <w:rFonts w:eastAsia="Arial Unicode MS"/>
        </w:rPr>
        <w:t>Sr</w:t>
      </w:r>
      <w:proofErr w:type="spellEnd"/>
      <w:r>
        <w:rPr>
          <w:rFonts w:eastAsia="Arial Unicode MS"/>
        </w:rPr>
        <w:t xml:space="preserve"> (total irreducible water), J</w:t>
      </w:r>
      <w:r>
        <w:rPr>
          <w:rFonts w:eastAsia="Arial Unicode MS"/>
          <w:vertAlign w:val="subscript"/>
        </w:rPr>
        <w:t>100</w:t>
      </w:r>
      <w:r>
        <w:rPr>
          <w:rFonts w:eastAsia="Arial Unicode MS"/>
        </w:rPr>
        <w:t xml:space="preserve">, and </w:t>
      </w:r>
      <w:proofErr w:type="gramStart"/>
      <w:r>
        <w:rPr>
          <w:rFonts w:eastAsia="Arial Unicode MS"/>
        </w:rPr>
        <w:t>lam</w:t>
      </w:r>
      <w:r w:rsidR="00210970">
        <w:rPr>
          <w:rFonts w:eastAsia="Arial Unicode MS"/>
        </w:rPr>
        <w:t>b</w:t>
      </w:r>
      <w:r>
        <w:rPr>
          <w:rFonts w:eastAsia="Arial Unicode MS"/>
        </w:rPr>
        <w:t>da</w:t>
      </w:r>
      <w:r w:rsidR="00210970">
        <w:rPr>
          <w:rFonts w:eastAsia="Arial Unicode MS"/>
        </w:rPr>
        <w:t>(</w:t>
      </w:r>
      <w:proofErr w:type="gramEnd"/>
      <w:r w:rsidR="00210970">
        <w:rPr>
          <w:rFonts w:eastAsia="Arial Unicode MS" w:cs="Arial"/>
        </w:rPr>
        <w:t>λ</w:t>
      </w:r>
      <w:r w:rsidR="00210970">
        <w:rPr>
          <w:rFonts w:eastAsia="Arial Unicode MS"/>
        </w:rPr>
        <w:t>)</w:t>
      </w:r>
      <w:r>
        <w:rPr>
          <w:rFonts w:eastAsia="Arial Unicode MS"/>
        </w:rPr>
        <w:t xml:space="preserve">.  The following illustrations show how this is done. </w:t>
      </w:r>
      <w:r w:rsidRPr="004F0FDE">
        <w:rPr>
          <w:rFonts w:eastAsia="Arial Unicode MS"/>
        </w:rPr>
        <w:t>Figure 1</w:t>
      </w:r>
      <w:r>
        <w:rPr>
          <w:rFonts w:eastAsia="Arial Unicode MS"/>
        </w:rPr>
        <w:t xml:space="preserve"> shows how </w:t>
      </w:r>
      <w:proofErr w:type="spellStart"/>
      <w:r>
        <w:rPr>
          <w:rFonts w:eastAsia="Arial Unicode MS"/>
        </w:rPr>
        <w:t>Sr</w:t>
      </w:r>
      <w:proofErr w:type="spellEnd"/>
      <w:r>
        <w:rPr>
          <w:rFonts w:eastAsia="Arial Unicode MS"/>
        </w:rPr>
        <w:t xml:space="preserve"> is computed from </w:t>
      </w:r>
      <w:proofErr w:type="spellStart"/>
      <w:r>
        <w:rPr>
          <w:rFonts w:eastAsia="Arial Unicode MS"/>
        </w:rPr>
        <w:t>Rmh</w:t>
      </w:r>
      <w:proofErr w:type="spellEnd"/>
      <w:r>
        <w:rPr>
          <w:rFonts w:eastAsia="Arial Unicode MS"/>
        </w:rPr>
        <w:t xml:space="preserve"> and </w:t>
      </w:r>
      <w:r w:rsidRPr="004F0FDE">
        <w:rPr>
          <w:rFonts w:eastAsia="Arial Unicode MS"/>
        </w:rPr>
        <w:t>Figure 2</w:t>
      </w:r>
      <w:r>
        <w:rPr>
          <w:rFonts w:eastAsia="Arial Unicode MS"/>
        </w:rPr>
        <w:t xml:space="preserve"> shows how lam</w:t>
      </w:r>
      <w:r w:rsidR="00210970">
        <w:rPr>
          <w:rFonts w:eastAsia="Arial Unicode MS"/>
        </w:rPr>
        <w:t>b</w:t>
      </w:r>
      <w:r>
        <w:rPr>
          <w:rFonts w:eastAsia="Arial Unicode MS"/>
        </w:rPr>
        <w:t>da and J</w:t>
      </w:r>
      <w:r>
        <w:rPr>
          <w:rFonts w:eastAsia="Arial Unicode MS"/>
          <w:vertAlign w:val="subscript"/>
        </w:rPr>
        <w:t>100</w:t>
      </w:r>
      <w:r>
        <w:rPr>
          <w:rFonts w:eastAsia="Arial Unicode MS"/>
        </w:rPr>
        <w:t xml:space="preserve"> are computed.</w:t>
      </w:r>
    </w:p>
    <w:p w:rsidR="00CE3658" w:rsidRDefault="00CE3658" w:rsidP="00CE3658">
      <w:pPr>
        <w:rPr>
          <w:rFonts w:eastAsia="Arial Unicode MS"/>
        </w:rPr>
      </w:pPr>
    </w:p>
    <w:p w:rsidR="00CE3658" w:rsidRPr="00605BD9" w:rsidRDefault="00CE3658" w:rsidP="00CE3658">
      <w:pPr>
        <w:rPr>
          <w:rFonts w:eastAsia="Arial Unicode MS"/>
        </w:rPr>
      </w:pPr>
    </w:p>
    <w:p w:rsidR="00CE3658" w:rsidRDefault="00132E85" w:rsidP="00CE3658">
      <w:pPr>
        <w:pStyle w:val="BodyText"/>
      </w:pPr>
      <w:r>
        <w:pict>
          <v:group id="_x0000_s1026" editas="canvas" style="width:468pt;height:304.95pt;mso-position-horizontal-relative:char;mso-position-vertical-relative:line" coordorigin="2527,5032" coordsize="9446,61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7;top:5032;width:9446;height:6195" o:preferrelative="f">
              <v:fill o:detectmouseclick="t"/>
              <v:path o:extrusionok="t" o:connecttype="none"/>
              <o:lock v:ext="edit" text="t"/>
            </v:shape>
            <v:shape id="_x0000_s1028" type="#_x0000_t75" style="position:absolute;left:3496;top:5032;width:8477;height:5823" fillcolor="#bbe0e3">
              <v:imagedata r:id="rId10" o:title=""/>
            </v:shape>
            <v:shapetype id="_x0000_t202" coordsize="21600,21600" o:spt="202" path="m,l,21600r21600,l21600,xe">
              <v:stroke joinstyle="miter"/>
              <v:path gradientshapeok="t" o:connecttype="rect"/>
            </v:shapetype>
            <v:shape id="_x0000_s1029" type="#_x0000_t202" style="position:absolute;left:2527;top:8520;width:554;height:357" filled="f" fillcolor="#bbe0e3" stroked="f">
              <v:textbox style="mso-fit-shape-to-text:t" inset="1.93039mm,.96519mm,1.93039mm,.96519mm">
                <w:txbxContent>
                  <w:p w:rsidR="00CE3658" w:rsidRPr="00614404" w:rsidRDefault="00CE3658" w:rsidP="00CE3658">
                    <w:pPr>
                      <w:autoSpaceDE w:val="0"/>
                      <w:autoSpaceDN w:val="0"/>
                      <w:adjustRightInd w:val="0"/>
                      <w:rPr>
                        <w:rFonts w:cs="Arial"/>
                        <w:b/>
                        <w:bCs/>
                        <w:color w:val="000000"/>
                        <w:sz w:val="21"/>
                        <w:szCs w:val="28"/>
                      </w:rPr>
                    </w:pPr>
                    <w:proofErr w:type="spellStart"/>
                    <w:r w:rsidRPr="00614404">
                      <w:rPr>
                        <w:rFonts w:cs="Arial"/>
                        <w:b/>
                        <w:bCs/>
                        <w:color w:val="000000"/>
                        <w:sz w:val="21"/>
                        <w:szCs w:val="28"/>
                      </w:rPr>
                      <w:t>Sr</w:t>
                    </w:r>
                    <w:proofErr w:type="spellEnd"/>
                  </w:p>
                </w:txbxContent>
              </v:textbox>
            </v:shape>
            <v:line id="_x0000_s1030" style="position:absolute;flip:y" from="2992,8318" to="3698,8544">
              <v:stroke endarrow="block"/>
            </v:line>
            <v:shape id="_x0000_s1031" type="#_x0000_t75" style="position:absolute;left:7356;top:10654;width:1369;height:573" filled="t" fillcolor="silver">
              <v:imagedata r:id="rId11" o:title="rmh"/>
            </v:shape>
            <w10:anchorlock/>
          </v:group>
        </w:pict>
      </w:r>
    </w:p>
    <w:p w:rsidR="00CE3658" w:rsidRDefault="00CE3658" w:rsidP="00CE3658">
      <w:pPr>
        <w:pStyle w:val="BodyText"/>
      </w:pPr>
    </w:p>
    <w:p w:rsidR="00CE3658" w:rsidRDefault="00CE3658" w:rsidP="00CE3658">
      <w:pPr>
        <w:pStyle w:val="BodyText"/>
      </w:pPr>
    </w:p>
    <w:p w:rsidR="00CE3658" w:rsidRDefault="00CE3658" w:rsidP="00CE3658">
      <w:pPr>
        <w:pStyle w:val="Caption"/>
        <w:jc w:val="center"/>
      </w:pPr>
      <w:bookmarkStart w:id="4" w:name="_Toc176921230"/>
      <w:r>
        <w:t>Figure</w:t>
      </w:r>
      <w:r w:rsidR="009867C9">
        <w:t xml:space="preserve"> 1</w:t>
      </w:r>
      <w:r>
        <w:t xml:space="preserve">: </w:t>
      </w:r>
      <w:proofErr w:type="spellStart"/>
      <w:r>
        <w:t>Rmh</w:t>
      </w:r>
      <w:proofErr w:type="spellEnd"/>
      <w:r>
        <w:t xml:space="preserve"> versus </w:t>
      </w:r>
      <w:proofErr w:type="spellStart"/>
      <w:proofErr w:type="gramStart"/>
      <w:r>
        <w:t>Sw</w:t>
      </w:r>
      <w:proofErr w:type="spellEnd"/>
      <w:r>
        <w:t>(</w:t>
      </w:r>
      <w:proofErr w:type="gramEnd"/>
      <w:r>
        <w:t xml:space="preserve">irreducible) </w:t>
      </w:r>
      <w:proofErr w:type="spellStart"/>
      <w:r>
        <w:t>crossplot</w:t>
      </w:r>
      <w:bookmarkEnd w:id="4"/>
      <w:proofErr w:type="spellEnd"/>
    </w:p>
    <w:p w:rsidR="00CE3658" w:rsidRDefault="00CE3658" w:rsidP="00CE3658">
      <w:pPr>
        <w:pStyle w:val="BodyText"/>
      </w:pPr>
    </w:p>
    <w:p w:rsidR="00CE3658" w:rsidRDefault="00CE3658" w:rsidP="00CE3658">
      <w:pPr>
        <w:pStyle w:val="BodyText"/>
      </w:pPr>
    </w:p>
    <w:p w:rsidR="00CE3658" w:rsidRDefault="00CE3658" w:rsidP="00CE3658">
      <w:pPr>
        <w:pStyle w:val="BodyText"/>
      </w:pPr>
      <w:r>
        <w:t>By assuming that the maximum capillary pressure from the</w:t>
      </w:r>
      <w:r w:rsidR="00405CCA">
        <w:t xml:space="preserve"> </w:t>
      </w:r>
      <w:r>
        <w:t>porous plate measurements drives them down to irreducible water saturation (</w:t>
      </w:r>
      <w:proofErr w:type="spellStart"/>
      <w:r>
        <w:t>Sr</w:t>
      </w:r>
      <w:proofErr w:type="spellEnd"/>
      <w:r>
        <w:t xml:space="preserve">) we can plot </w:t>
      </w:r>
      <w:proofErr w:type="spellStart"/>
      <w:r>
        <w:t>Rmh</w:t>
      </w:r>
      <w:proofErr w:type="spellEnd"/>
      <w:r>
        <w:t xml:space="preserve"> versus this </w:t>
      </w:r>
      <w:proofErr w:type="spellStart"/>
      <w:r>
        <w:t>Sr</w:t>
      </w:r>
      <w:proofErr w:type="spellEnd"/>
      <w:r>
        <w:t xml:space="preserve"> and construct a function to compute </w:t>
      </w:r>
      <w:proofErr w:type="spellStart"/>
      <w:r>
        <w:t>Sr</w:t>
      </w:r>
      <w:proofErr w:type="spellEnd"/>
      <w:r>
        <w:t xml:space="preserve"> from </w:t>
      </w:r>
      <w:proofErr w:type="spellStart"/>
      <w:r>
        <w:t>Rmh</w:t>
      </w:r>
      <w:proofErr w:type="spellEnd"/>
      <w:r>
        <w:t xml:space="preserve">.  That function is shown above.  </w:t>
      </w:r>
      <w:proofErr w:type="spellStart"/>
      <w:r>
        <w:t>Sr</w:t>
      </w:r>
      <w:proofErr w:type="spellEnd"/>
      <w:r>
        <w:t xml:space="preserve"> is required to compute </w:t>
      </w:r>
      <w:proofErr w:type="spellStart"/>
      <w:r>
        <w:t>Swe</w:t>
      </w:r>
      <w:proofErr w:type="spellEnd"/>
      <w:r>
        <w:t>*, from which we can get lam</w:t>
      </w:r>
      <w:r w:rsidR="00405CCA">
        <w:t>b</w:t>
      </w:r>
      <w:r>
        <w:t>da and J</w:t>
      </w:r>
      <w:r>
        <w:rPr>
          <w:vertAlign w:val="subscript"/>
        </w:rPr>
        <w:t>100</w:t>
      </w:r>
      <w:r>
        <w:t>.</w:t>
      </w:r>
    </w:p>
    <w:p w:rsidR="00CE3658" w:rsidRDefault="00CE3658" w:rsidP="00CE3658">
      <w:pPr>
        <w:pStyle w:val="BodyText"/>
      </w:pPr>
    </w:p>
    <w:p w:rsidR="00CE3658" w:rsidRDefault="00132E85" w:rsidP="00CE3658">
      <w:pPr>
        <w:pStyle w:val="BodyText"/>
      </w:pPr>
      <w:r>
        <w:pict>
          <v:group id="_x0000_s1032" editas="canvas" style="width:468pt;height:274.4pt;mso-position-horizontal-relative:char;mso-position-vertical-relative:line" coordorigin="2527,2430" coordsize="10703,6316">
            <o:lock v:ext="edit" aspectratio="t"/>
            <v:shape id="_x0000_s1033" type="#_x0000_t75" style="position:absolute;left:2527;top:2430;width:10703;height:6316" o:preferrelative="f">
              <v:fill o:detectmouseclick="t"/>
              <v:path o:extrusionok="t" o:connecttype="none"/>
              <o:lock v:ext="edit" text="t"/>
            </v:shape>
            <v:shape id="_x0000_s1034" type="#_x0000_t75" style="position:absolute;left:3185;top:2430;width:8319;height:5824" fillcolor="#bbe0e3">
              <v:fill o:detectmouseclick="t"/>
              <v:stroke o:forcedash="t"/>
              <v:imagedata r:id="rId12" o:title=""/>
            </v:shape>
            <v:shape id="_x0000_s1035" type="#_x0000_t202" style="position:absolute;left:11428;top:4443;width:1802;height:663" filled="f" fillcolor="#bbe0e3" stroked="f">
              <v:textbox style="mso-fit-shape-to-text:t" inset="1.70181mm,.85089mm,1.70181mm,.85089mm">
                <w:txbxContent>
                  <w:p w:rsidR="00CE3658" w:rsidRPr="00614404" w:rsidRDefault="00CE3658" w:rsidP="00CE3658">
                    <w:pPr>
                      <w:autoSpaceDE w:val="0"/>
                      <w:autoSpaceDN w:val="0"/>
                      <w:adjustRightInd w:val="0"/>
                      <w:rPr>
                        <w:rFonts w:cs="Arial"/>
                        <w:color w:val="000000"/>
                        <w:sz w:val="19"/>
                        <w:szCs w:val="28"/>
                      </w:rPr>
                    </w:pPr>
                    <w:r w:rsidRPr="00614404">
                      <w:rPr>
                        <w:rFonts w:cs="Arial"/>
                        <w:color w:val="000000"/>
                        <w:sz w:val="19"/>
                        <w:szCs w:val="28"/>
                        <w:lang w:val="el-GR"/>
                      </w:rPr>
                      <w:t>λ</w:t>
                    </w:r>
                    <w:r w:rsidRPr="00614404">
                      <w:rPr>
                        <w:rFonts w:cs="Arial"/>
                        <w:color w:val="000000"/>
                        <w:sz w:val="19"/>
                        <w:szCs w:val="28"/>
                      </w:rPr>
                      <w:t xml:space="preserve"> = 1.827</w:t>
                    </w:r>
                  </w:p>
                  <w:p w:rsidR="00CE3658" w:rsidRPr="00614404" w:rsidRDefault="00CE3658" w:rsidP="00CE3658">
                    <w:pPr>
                      <w:autoSpaceDE w:val="0"/>
                      <w:autoSpaceDN w:val="0"/>
                      <w:adjustRightInd w:val="0"/>
                      <w:rPr>
                        <w:rFonts w:cs="Arial"/>
                        <w:color w:val="000000"/>
                        <w:sz w:val="19"/>
                        <w:szCs w:val="28"/>
                      </w:rPr>
                    </w:pPr>
                    <w:r w:rsidRPr="00614404">
                      <w:rPr>
                        <w:rFonts w:cs="Arial"/>
                        <w:color w:val="000000"/>
                        <w:sz w:val="19"/>
                        <w:szCs w:val="28"/>
                      </w:rPr>
                      <w:t>J</w:t>
                    </w:r>
                    <w:r w:rsidRPr="00614404">
                      <w:rPr>
                        <w:rFonts w:cs="Arial"/>
                        <w:color w:val="000000"/>
                        <w:sz w:val="19"/>
                        <w:szCs w:val="28"/>
                        <w:vertAlign w:val="subscript"/>
                      </w:rPr>
                      <w:t>100</w:t>
                    </w:r>
                    <w:r w:rsidRPr="00614404">
                      <w:rPr>
                        <w:rFonts w:cs="Arial"/>
                        <w:color w:val="000000"/>
                        <w:sz w:val="19"/>
                        <w:szCs w:val="28"/>
                      </w:rPr>
                      <w:t xml:space="preserve"> = 0.31</w:t>
                    </w:r>
                  </w:p>
                </w:txbxContent>
              </v:textbox>
            </v:shape>
            <v:line id="_x0000_s1036" style="position:absolute;flip:x" from="11146,5117" to="11621,6661">
              <v:stroke endarrow="block"/>
            </v:line>
            <v:line id="_x0000_s1037" style="position:absolute;flip:x y" from="7754,3279" to="11186,6795" strokeweight="1.25pt"/>
            <v:shape id="_x0000_s1038" type="#_x0000_t202" style="position:absolute;left:11528;top:2734;width:1685;height:939" filled="f" fillcolor="#bbe0e3" stroked="f">
              <v:textbox style="mso-fit-shape-to-text:t" inset="1.70181mm,.85089mm,1.70181mm,.85089mm">
                <w:txbxContent>
                  <w:p w:rsidR="00CE3658" w:rsidRPr="00614404" w:rsidRDefault="00CE3658" w:rsidP="00CE3658">
                    <w:pPr>
                      <w:autoSpaceDE w:val="0"/>
                      <w:autoSpaceDN w:val="0"/>
                      <w:adjustRightInd w:val="0"/>
                      <w:rPr>
                        <w:rFonts w:cs="Arial"/>
                        <w:color w:val="000000"/>
                        <w:sz w:val="19"/>
                        <w:szCs w:val="28"/>
                      </w:rPr>
                    </w:pPr>
                    <w:proofErr w:type="spellStart"/>
                    <w:r w:rsidRPr="00614404">
                      <w:rPr>
                        <w:rFonts w:cs="Arial"/>
                        <w:color w:val="000000"/>
                        <w:sz w:val="19"/>
                        <w:szCs w:val="28"/>
                      </w:rPr>
                      <w:t>Lamda</w:t>
                    </w:r>
                    <w:proofErr w:type="spellEnd"/>
                    <w:r w:rsidRPr="00614404">
                      <w:rPr>
                        <w:rFonts w:cs="Arial"/>
                        <w:color w:val="000000"/>
                        <w:sz w:val="19"/>
                        <w:szCs w:val="28"/>
                      </w:rPr>
                      <w:t xml:space="preserve"> (</w:t>
                    </w:r>
                    <w:r w:rsidRPr="00614404">
                      <w:rPr>
                        <w:rFonts w:cs="Arial"/>
                        <w:color w:val="000000"/>
                        <w:sz w:val="19"/>
                        <w:szCs w:val="28"/>
                        <w:lang w:val="el-GR"/>
                      </w:rPr>
                      <w:t>λ</w:t>
                    </w:r>
                    <w:r w:rsidRPr="00614404">
                      <w:rPr>
                        <w:rFonts w:cs="Arial"/>
                        <w:color w:val="000000"/>
                        <w:sz w:val="19"/>
                        <w:szCs w:val="28"/>
                      </w:rPr>
                      <w:t>) is the negative of the slope</w:t>
                    </w:r>
                  </w:p>
                </w:txbxContent>
              </v:textbox>
            </v:shape>
            <v:shape id="_x0000_s1039" type="#_x0000_t75" style="position:absolute;left:6709;top:8020;width:1816;height:726" filled="t" fillcolor="silver">
              <v:imagedata r:id="rId13" o:title="swe"/>
            </v:shape>
            <v:shape id="_x0000_s1040" type="#_x0000_t75" style="position:absolute;left:2527;top:6203;width:1985;height:573" filled="t" fillcolor="silver">
              <v:imagedata r:id="rId14" o:title="J"/>
            </v:shape>
            <w10:anchorlock/>
          </v:group>
        </w:pict>
      </w:r>
    </w:p>
    <w:p w:rsidR="00CE3658" w:rsidRDefault="00CE3658" w:rsidP="00CE3658">
      <w:pPr>
        <w:pStyle w:val="BodyText"/>
      </w:pPr>
    </w:p>
    <w:p w:rsidR="00CE3658" w:rsidRDefault="00CE3658" w:rsidP="00CE3658">
      <w:pPr>
        <w:pStyle w:val="BodyText"/>
      </w:pPr>
    </w:p>
    <w:p w:rsidR="00CE3658" w:rsidRDefault="00CE3658" w:rsidP="00CE3658">
      <w:pPr>
        <w:pStyle w:val="Caption"/>
        <w:jc w:val="center"/>
      </w:pPr>
      <w:bookmarkStart w:id="5" w:name="_Toc176921231"/>
      <w:r>
        <w:t>Figure</w:t>
      </w:r>
      <w:r w:rsidR="009867C9">
        <w:t xml:space="preserve"> 2</w:t>
      </w:r>
      <w:r>
        <w:t xml:space="preserve">: </w:t>
      </w:r>
      <w:proofErr w:type="spellStart"/>
      <w:r>
        <w:t>Swe</w:t>
      </w:r>
      <w:proofErr w:type="spellEnd"/>
      <w:r>
        <w:t xml:space="preserve">* versus J </w:t>
      </w:r>
      <w:proofErr w:type="spellStart"/>
      <w:r>
        <w:t>crossplot</w:t>
      </w:r>
      <w:bookmarkEnd w:id="5"/>
      <w:proofErr w:type="spellEnd"/>
    </w:p>
    <w:p w:rsidR="00CE3658" w:rsidRDefault="00CE3658" w:rsidP="00CE3658">
      <w:pPr>
        <w:pStyle w:val="BodyText"/>
      </w:pPr>
    </w:p>
    <w:p w:rsidR="00CE3658" w:rsidRDefault="00CE3658" w:rsidP="00CE3658">
      <w:pPr>
        <w:pStyle w:val="BodyText"/>
      </w:pPr>
      <w:r>
        <w:t>Lam</w:t>
      </w:r>
      <w:r w:rsidR="00405CCA">
        <w:t>b</w:t>
      </w:r>
      <w:r>
        <w:t>da is the negative of the slope of the dominant line of the points.  J</w:t>
      </w:r>
      <w:r>
        <w:rPr>
          <w:vertAlign w:val="subscript"/>
        </w:rPr>
        <w:t xml:space="preserve">100 </w:t>
      </w:r>
      <w:r>
        <w:t xml:space="preserve">is the J at the bubbling pressure.  The bubbling pressure is nearly always over 90% </w:t>
      </w:r>
      <w:proofErr w:type="spellStart"/>
      <w:r>
        <w:t>Swe</w:t>
      </w:r>
      <w:proofErr w:type="spellEnd"/>
      <w:r>
        <w:t>*, so picking it is quite easy.</w:t>
      </w:r>
    </w:p>
    <w:p w:rsidR="00B66547" w:rsidRDefault="00B66547" w:rsidP="00CE3658">
      <w:pPr>
        <w:pStyle w:val="BodyText"/>
      </w:pPr>
    </w:p>
    <w:p w:rsidR="00B66547" w:rsidRPr="007B39A3" w:rsidRDefault="00B66547" w:rsidP="00CE3658">
      <w:pPr>
        <w:pStyle w:val="BodyText"/>
      </w:pPr>
    </w:p>
    <w:p w:rsidR="00932803" w:rsidRDefault="00391C4B">
      <w:r>
        <w:rPr>
          <w:noProof/>
        </w:rPr>
        <w:drawing>
          <wp:inline distT="0" distB="0" distL="0" distR="0">
            <wp:extent cx="5943600" cy="270553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943600" cy="2705532"/>
                    </a:xfrm>
                    <a:prstGeom prst="rect">
                      <a:avLst/>
                    </a:prstGeom>
                    <a:noFill/>
                    <a:ln w="9525">
                      <a:noFill/>
                      <a:miter lim="800000"/>
                      <a:headEnd/>
                      <a:tailEnd/>
                    </a:ln>
                  </pic:spPr>
                </pic:pic>
              </a:graphicData>
            </a:graphic>
          </wp:inline>
        </w:drawing>
      </w:r>
    </w:p>
    <w:p w:rsidR="006C07E9" w:rsidRDefault="006C07E9"/>
    <w:p w:rsidR="006C07E9" w:rsidRDefault="006C07E9">
      <w:r>
        <w:t xml:space="preserve">For gas use the above charts from </w:t>
      </w:r>
      <w:proofErr w:type="spellStart"/>
      <w:r>
        <w:t>Firoozabadi</w:t>
      </w:r>
      <w:proofErr w:type="spellEnd"/>
      <w:r>
        <w:t xml:space="preserve">, 1988 to get sigma.  Delta-rho can be determined from </w:t>
      </w:r>
      <w:r w:rsidR="00B80896">
        <w:t>fluid samples</w:t>
      </w:r>
      <w:r>
        <w:t>.</w:t>
      </w:r>
    </w:p>
    <w:sectPr w:rsidR="006C07E9" w:rsidSect="00932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E27DB"/>
    <w:multiLevelType w:val="multilevel"/>
    <w:tmpl w:val="7F6CDE44"/>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1080"/>
        </w:tabs>
        <w:ind w:left="1080" w:hanging="720"/>
      </w:p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368"/>
        </w:tabs>
        <w:ind w:left="1368" w:hanging="1008"/>
      </w:pPr>
    </w:lvl>
    <w:lvl w:ilvl="5">
      <w:start w:val="1"/>
      <w:numFmt w:val="decimal"/>
      <w:pStyle w:val="Heading6"/>
      <w:lvlText w:val="%1.%2.%3.%4.%5.%6"/>
      <w:lvlJc w:val="left"/>
      <w:pPr>
        <w:tabs>
          <w:tab w:val="num" w:pos="1512"/>
        </w:tabs>
        <w:ind w:left="1512" w:hanging="1152"/>
      </w:pPr>
    </w:lvl>
    <w:lvl w:ilvl="6">
      <w:start w:val="1"/>
      <w:numFmt w:val="decimal"/>
      <w:pStyle w:val="Heading7"/>
      <w:lvlText w:val="%1.%2.%3.%4.%5.%6.%7"/>
      <w:lvlJc w:val="left"/>
      <w:pPr>
        <w:tabs>
          <w:tab w:val="num" w:pos="1656"/>
        </w:tabs>
        <w:ind w:left="1656" w:hanging="1296"/>
      </w:pPr>
    </w:lvl>
    <w:lvl w:ilvl="7">
      <w:start w:val="1"/>
      <w:numFmt w:val="decimal"/>
      <w:pStyle w:val="Heading8"/>
      <w:lvlText w:val="%1.%2.%3.%4.%5.%6.%7.%8"/>
      <w:lvlJc w:val="left"/>
      <w:pPr>
        <w:tabs>
          <w:tab w:val="num" w:pos="1800"/>
        </w:tabs>
        <w:ind w:left="1800" w:hanging="1440"/>
      </w:pPr>
    </w:lvl>
    <w:lvl w:ilvl="8">
      <w:start w:val="1"/>
      <w:numFmt w:val="decimal"/>
      <w:pStyle w:val="Heading9"/>
      <w:lvlText w:val="%1.%2.%3.%4.%5.%6.%7.%8.%9"/>
      <w:lvlJc w:val="left"/>
      <w:pPr>
        <w:tabs>
          <w:tab w:val="num" w:pos="1944"/>
        </w:tabs>
        <w:ind w:left="194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2"/>
  </w:compat>
  <w:rsids>
    <w:rsidRoot w:val="00CE3658"/>
    <w:rsid w:val="00132E85"/>
    <w:rsid w:val="00193F2D"/>
    <w:rsid w:val="00210970"/>
    <w:rsid w:val="0033360D"/>
    <w:rsid w:val="003340E3"/>
    <w:rsid w:val="00391C4B"/>
    <w:rsid w:val="00405CCA"/>
    <w:rsid w:val="00447D77"/>
    <w:rsid w:val="00487900"/>
    <w:rsid w:val="004F0FDE"/>
    <w:rsid w:val="00563916"/>
    <w:rsid w:val="005C2797"/>
    <w:rsid w:val="005E5DBD"/>
    <w:rsid w:val="006C07E9"/>
    <w:rsid w:val="007238F2"/>
    <w:rsid w:val="007B2251"/>
    <w:rsid w:val="007E5E9A"/>
    <w:rsid w:val="00810466"/>
    <w:rsid w:val="00885756"/>
    <w:rsid w:val="00932803"/>
    <w:rsid w:val="009867C9"/>
    <w:rsid w:val="009D3196"/>
    <w:rsid w:val="00B66547"/>
    <w:rsid w:val="00B80896"/>
    <w:rsid w:val="00BA2FB9"/>
    <w:rsid w:val="00BC322E"/>
    <w:rsid w:val="00C85240"/>
    <w:rsid w:val="00CE3658"/>
    <w:rsid w:val="00E31876"/>
    <w:rsid w:val="00EA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41"/>
    <o:shapelayout v:ext="edit">
      <o:idmap v:ext="edit" data="1"/>
    </o:shapelayout>
  </w:shapeDefaults>
  <w:decimalSymbol w:val="."/>
  <w:listSeparator w:val=","/>
  <w15:docId w15:val="{8181F961-A095-4B42-BB05-7C9C2044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658"/>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autoRedefine/>
    <w:qFormat/>
    <w:rsid w:val="007238F2"/>
    <w:pPr>
      <w:keepNext/>
      <w:ind w:left="792"/>
      <w:jc w:val="center"/>
      <w:outlineLvl w:val="0"/>
    </w:pPr>
    <w:rPr>
      <w:b/>
      <w:bCs/>
      <w:color w:val="000000"/>
      <w:sz w:val="32"/>
    </w:rPr>
  </w:style>
  <w:style w:type="paragraph" w:styleId="Heading2">
    <w:name w:val="heading 2"/>
    <w:basedOn w:val="Normal"/>
    <w:next w:val="Normal"/>
    <w:link w:val="Heading2Char"/>
    <w:autoRedefine/>
    <w:qFormat/>
    <w:rsid w:val="00CE3658"/>
    <w:pPr>
      <w:keepNext/>
      <w:numPr>
        <w:ilvl w:val="1"/>
        <w:numId w:val="1"/>
      </w:numPr>
      <w:spacing w:before="360" w:after="240"/>
      <w:outlineLvl w:val="1"/>
    </w:pPr>
    <w:rPr>
      <w:b/>
      <w:sz w:val="28"/>
      <w:szCs w:val="20"/>
    </w:rPr>
  </w:style>
  <w:style w:type="paragraph" w:styleId="Heading3">
    <w:name w:val="heading 3"/>
    <w:basedOn w:val="Normal"/>
    <w:next w:val="Normal"/>
    <w:link w:val="Heading3Char"/>
    <w:qFormat/>
    <w:rsid w:val="00CE3658"/>
    <w:pPr>
      <w:keepNext/>
      <w:numPr>
        <w:ilvl w:val="2"/>
        <w:numId w:val="1"/>
      </w:numPr>
      <w:spacing w:before="360" w:after="240"/>
      <w:outlineLvl w:val="2"/>
    </w:pPr>
    <w:rPr>
      <w:b/>
      <w:bCs/>
      <w:szCs w:val="26"/>
    </w:rPr>
  </w:style>
  <w:style w:type="paragraph" w:styleId="Heading4">
    <w:name w:val="heading 4"/>
    <w:basedOn w:val="Normal"/>
    <w:next w:val="Normal"/>
    <w:link w:val="Heading4Char"/>
    <w:qFormat/>
    <w:rsid w:val="00CE3658"/>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CE3658"/>
    <w:pPr>
      <w:keepNext/>
      <w:numPr>
        <w:ilvl w:val="4"/>
        <w:numId w:val="1"/>
      </w:numPr>
      <w:outlineLvl w:val="4"/>
    </w:pPr>
    <w:rPr>
      <w:b/>
      <w:bCs/>
      <w:color w:val="000000"/>
      <w:szCs w:val="20"/>
    </w:rPr>
  </w:style>
  <w:style w:type="paragraph" w:styleId="Heading6">
    <w:name w:val="heading 6"/>
    <w:basedOn w:val="Normal"/>
    <w:next w:val="Normal"/>
    <w:link w:val="Heading6Char"/>
    <w:qFormat/>
    <w:rsid w:val="00CE3658"/>
    <w:pPr>
      <w:keepNext/>
      <w:numPr>
        <w:ilvl w:val="5"/>
        <w:numId w:val="1"/>
      </w:numPr>
      <w:jc w:val="center"/>
      <w:outlineLvl w:val="5"/>
    </w:pPr>
    <w:rPr>
      <w:b/>
      <w:bCs/>
    </w:rPr>
  </w:style>
  <w:style w:type="paragraph" w:styleId="Heading7">
    <w:name w:val="heading 7"/>
    <w:basedOn w:val="Normal"/>
    <w:next w:val="Normal"/>
    <w:link w:val="Heading7Char"/>
    <w:qFormat/>
    <w:rsid w:val="00CE3658"/>
    <w:pPr>
      <w:keepNext/>
      <w:numPr>
        <w:ilvl w:val="6"/>
        <w:numId w:val="1"/>
      </w:numPr>
      <w:jc w:val="center"/>
      <w:outlineLvl w:val="6"/>
    </w:pPr>
    <w:rPr>
      <w:b/>
      <w:bCs/>
      <w:color w:val="000000"/>
      <w:szCs w:val="20"/>
    </w:rPr>
  </w:style>
  <w:style w:type="paragraph" w:styleId="Heading8">
    <w:name w:val="heading 8"/>
    <w:basedOn w:val="Normal"/>
    <w:next w:val="Normal"/>
    <w:link w:val="Heading8Char"/>
    <w:qFormat/>
    <w:rsid w:val="00CE3658"/>
    <w:pPr>
      <w:keepNext/>
      <w:numPr>
        <w:ilvl w:val="7"/>
        <w:numId w:val="1"/>
      </w:numPr>
      <w:outlineLvl w:val="7"/>
    </w:pPr>
    <w:rPr>
      <w:b/>
      <w:bCs/>
      <w:color w:val="000000"/>
      <w:szCs w:val="20"/>
    </w:rPr>
  </w:style>
  <w:style w:type="paragraph" w:styleId="Heading9">
    <w:name w:val="heading 9"/>
    <w:basedOn w:val="Normal"/>
    <w:next w:val="Normal"/>
    <w:link w:val="Heading9Char"/>
    <w:qFormat/>
    <w:rsid w:val="00CE3658"/>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8F2"/>
    <w:rPr>
      <w:rFonts w:ascii="Arial" w:eastAsia="Times New Roman" w:hAnsi="Arial" w:cs="Times New Roman"/>
      <w:b/>
      <w:bCs/>
      <w:color w:val="000000"/>
      <w:sz w:val="32"/>
      <w:szCs w:val="24"/>
    </w:rPr>
  </w:style>
  <w:style w:type="character" w:customStyle="1" w:styleId="Heading2Char">
    <w:name w:val="Heading 2 Char"/>
    <w:basedOn w:val="DefaultParagraphFont"/>
    <w:link w:val="Heading2"/>
    <w:rsid w:val="00CE3658"/>
    <w:rPr>
      <w:rFonts w:ascii="Arial" w:eastAsia="Times New Roman" w:hAnsi="Arial" w:cs="Times New Roman"/>
      <w:b/>
      <w:sz w:val="28"/>
      <w:szCs w:val="20"/>
    </w:rPr>
  </w:style>
  <w:style w:type="character" w:customStyle="1" w:styleId="Heading3Char">
    <w:name w:val="Heading 3 Char"/>
    <w:basedOn w:val="DefaultParagraphFont"/>
    <w:link w:val="Heading3"/>
    <w:rsid w:val="00CE3658"/>
    <w:rPr>
      <w:rFonts w:ascii="Arial" w:eastAsia="Times New Roman" w:hAnsi="Arial" w:cs="Times New Roman"/>
      <w:b/>
      <w:bCs/>
      <w:sz w:val="24"/>
      <w:szCs w:val="26"/>
    </w:rPr>
  </w:style>
  <w:style w:type="character" w:customStyle="1" w:styleId="Heading4Char">
    <w:name w:val="Heading 4 Char"/>
    <w:basedOn w:val="DefaultParagraphFont"/>
    <w:link w:val="Heading4"/>
    <w:rsid w:val="00CE3658"/>
    <w:rPr>
      <w:rFonts w:ascii="Arial" w:eastAsia="Times New Roman" w:hAnsi="Arial" w:cs="Times New Roman"/>
      <w:b/>
      <w:bCs/>
      <w:sz w:val="24"/>
      <w:szCs w:val="28"/>
    </w:rPr>
  </w:style>
  <w:style w:type="character" w:customStyle="1" w:styleId="Heading5Char">
    <w:name w:val="Heading 5 Char"/>
    <w:basedOn w:val="DefaultParagraphFont"/>
    <w:link w:val="Heading5"/>
    <w:rsid w:val="00CE3658"/>
    <w:rPr>
      <w:rFonts w:ascii="Arial" w:eastAsia="Times New Roman" w:hAnsi="Arial" w:cs="Times New Roman"/>
      <w:b/>
      <w:bCs/>
      <w:color w:val="000000"/>
      <w:sz w:val="24"/>
      <w:szCs w:val="20"/>
    </w:rPr>
  </w:style>
  <w:style w:type="character" w:customStyle="1" w:styleId="Heading6Char">
    <w:name w:val="Heading 6 Char"/>
    <w:basedOn w:val="DefaultParagraphFont"/>
    <w:link w:val="Heading6"/>
    <w:rsid w:val="00CE3658"/>
    <w:rPr>
      <w:rFonts w:ascii="Arial" w:eastAsia="Times New Roman" w:hAnsi="Arial" w:cs="Times New Roman"/>
      <w:b/>
      <w:bCs/>
      <w:sz w:val="24"/>
      <w:szCs w:val="24"/>
    </w:rPr>
  </w:style>
  <w:style w:type="character" w:customStyle="1" w:styleId="Heading7Char">
    <w:name w:val="Heading 7 Char"/>
    <w:basedOn w:val="DefaultParagraphFont"/>
    <w:link w:val="Heading7"/>
    <w:rsid w:val="00CE3658"/>
    <w:rPr>
      <w:rFonts w:ascii="Arial" w:eastAsia="Times New Roman" w:hAnsi="Arial" w:cs="Times New Roman"/>
      <w:b/>
      <w:bCs/>
      <w:color w:val="000000"/>
      <w:sz w:val="24"/>
      <w:szCs w:val="20"/>
    </w:rPr>
  </w:style>
  <w:style w:type="character" w:customStyle="1" w:styleId="Heading8Char">
    <w:name w:val="Heading 8 Char"/>
    <w:basedOn w:val="DefaultParagraphFont"/>
    <w:link w:val="Heading8"/>
    <w:rsid w:val="00CE3658"/>
    <w:rPr>
      <w:rFonts w:ascii="Arial" w:eastAsia="Times New Roman" w:hAnsi="Arial" w:cs="Times New Roman"/>
      <w:b/>
      <w:bCs/>
      <w:color w:val="000000"/>
      <w:sz w:val="24"/>
      <w:szCs w:val="20"/>
    </w:rPr>
  </w:style>
  <w:style w:type="character" w:customStyle="1" w:styleId="Heading9Char">
    <w:name w:val="Heading 9 Char"/>
    <w:basedOn w:val="DefaultParagraphFont"/>
    <w:link w:val="Heading9"/>
    <w:rsid w:val="00CE3658"/>
    <w:rPr>
      <w:rFonts w:ascii="Arial" w:eastAsia="Times New Roman" w:hAnsi="Arial" w:cs="Arial"/>
    </w:rPr>
  </w:style>
  <w:style w:type="paragraph" w:styleId="BodyText">
    <w:name w:val="Body Text"/>
    <w:basedOn w:val="Normal"/>
    <w:link w:val="BodyTextChar"/>
    <w:rsid w:val="00CE3658"/>
    <w:rPr>
      <w:bCs/>
      <w:sz w:val="22"/>
    </w:rPr>
  </w:style>
  <w:style w:type="character" w:customStyle="1" w:styleId="BodyTextChar">
    <w:name w:val="Body Text Char"/>
    <w:basedOn w:val="DefaultParagraphFont"/>
    <w:link w:val="BodyText"/>
    <w:rsid w:val="00CE3658"/>
    <w:rPr>
      <w:rFonts w:ascii="Arial" w:eastAsia="Times New Roman" w:hAnsi="Arial" w:cs="Times New Roman"/>
      <w:bCs/>
      <w:szCs w:val="24"/>
    </w:rPr>
  </w:style>
  <w:style w:type="character" w:styleId="Hyperlink">
    <w:name w:val="Hyperlink"/>
    <w:basedOn w:val="DefaultParagraphFont"/>
    <w:rsid w:val="00CE3658"/>
    <w:rPr>
      <w:color w:val="0000FF"/>
      <w:u w:val="single"/>
    </w:rPr>
  </w:style>
  <w:style w:type="paragraph" w:styleId="Caption">
    <w:name w:val="caption"/>
    <w:basedOn w:val="Normal"/>
    <w:next w:val="Normal"/>
    <w:qFormat/>
    <w:rsid w:val="00CE3658"/>
    <w:pPr>
      <w:spacing w:before="120" w:after="120"/>
      <w:ind w:left="1440" w:hanging="1440"/>
    </w:pPr>
    <w:rPr>
      <w:b/>
      <w:bCs/>
      <w:szCs w:val="20"/>
    </w:rPr>
  </w:style>
  <w:style w:type="paragraph" w:styleId="BalloonText">
    <w:name w:val="Balloon Text"/>
    <w:basedOn w:val="Normal"/>
    <w:link w:val="BalloonTextChar"/>
    <w:uiPriority w:val="99"/>
    <w:semiHidden/>
    <w:unhideWhenUsed/>
    <w:rsid w:val="00CE3658"/>
    <w:rPr>
      <w:rFonts w:ascii="Tahoma" w:hAnsi="Tahoma" w:cs="Tahoma"/>
      <w:sz w:val="16"/>
      <w:szCs w:val="16"/>
    </w:rPr>
  </w:style>
  <w:style w:type="character" w:customStyle="1" w:styleId="BalloonTextChar">
    <w:name w:val="Balloon Text Char"/>
    <w:basedOn w:val="DefaultParagraphFont"/>
    <w:link w:val="BalloonText"/>
    <w:uiPriority w:val="99"/>
    <w:semiHidden/>
    <w:rsid w:val="00CE3658"/>
    <w:rPr>
      <w:rFonts w:ascii="Tahoma" w:eastAsia="Times New Roman" w:hAnsi="Tahoma" w:cs="Tahoma"/>
      <w:sz w:val="16"/>
      <w:szCs w:val="16"/>
    </w:rPr>
  </w:style>
  <w:style w:type="paragraph" w:styleId="Revision">
    <w:name w:val="Revision"/>
    <w:hidden/>
    <w:uiPriority w:val="99"/>
    <w:semiHidden/>
    <w:rsid w:val="009D3196"/>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May</dc:creator>
  <cp:keywords/>
  <dc:description/>
  <cp:lastModifiedBy>Andy May</cp:lastModifiedBy>
  <cp:revision>22</cp:revision>
  <dcterms:created xsi:type="dcterms:W3CDTF">2010-11-19T16:20:00Z</dcterms:created>
  <dcterms:modified xsi:type="dcterms:W3CDTF">2015-10-30T19:58:00Z</dcterms:modified>
</cp:coreProperties>
</file>